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003366"/>
          <w:sz w:val="30"/>
        </w:rPr>
        <w:t>TAVOLA SINOTTICA DI VALUTAZIONE: LABORATORIO GEOGEBRA 3D</w:t>
      </w:r>
    </w:p>
    <w:p>
      <w:pPr>
        <w:spacing w:after="240"/>
      </w:pPr>
      <w:r>
        <w:rPr>
          <w:color w:val="646464"/>
          <w:sz w:val="20"/>
        </w:rPr>
        <w:t>Docente: ________________________  Alunno/a: ________________________  Voto Finale: _______ / 10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left w:val="none"/>
          <w:bottom w:val="single" w:sz="4" w:space="0" w:color="D3D3D3"/>
          <w:right w:val="none"/>
          <w:insideH w:val="single" w:sz="4" w:space="0" w:color="D3D3D3"/>
          <w:insideV w:val="none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003366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Dimensione / Criterio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003366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Iniziale (6)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003366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Intermedio (7-8)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003366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Avanzato (9-10)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4F6F9"/>
          </w:tcPr>
          <w:p>
            <w:pPr>
              <w:spacing w:after="0" w:before="0"/>
            </w:pPr>
            <w:r>
              <w:rPr>
                <w:sz w:val="19"/>
              </w:rPr>
              <w:t>1. Utilizzo di GeoGebra 6.0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4F6F9"/>
          </w:tcPr>
          <w:p>
            <w:pPr>
              <w:spacing w:after="0" w:before="0"/>
            </w:pPr>
            <w:r>
              <w:rPr>
                <w:sz w:val="19"/>
              </w:rPr>
              <w:t>Difficoltà nell'aprire la Vista 3D e nell'usare i comandi base senza supporto costante.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4F6F9"/>
          </w:tcPr>
          <w:p>
            <w:pPr>
              <w:spacing w:after="0" w:before="0"/>
            </w:pPr>
            <w:r>
              <w:rPr>
                <w:sz w:val="19"/>
              </w:rPr>
              <w:t>Utilizza correttamente la Vista 3D e realizza i solidi seguendo la guida passo-passo.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4F6F9"/>
          </w:tcPr>
          <w:p>
            <w:pPr>
              <w:spacing w:after="0" w:before="0"/>
            </w:pPr>
            <w:r>
              <w:rPr>
                <w:sz w:val="19"/>
              </w:rPr>
              <w:t>Padronanza autonoma dell'ambiente 3D, esplorazione fluida e corretta gestione dei parametri.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FFFFF"/>
          </w:tcPr>
          <w:p>
            <w:pPr>
              <w:spacing w:after="0" w:before="0"/>
            </w:pPr>
            <w:r>
              <w:rPr>
                <w:sz w:val="19"/>
              </w:rPr>
              <w:t>2. Comprensione geometrica dei solidi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FFFFF"/>
          </w:tcPr>
          <w:p>
            <w:pPr>
              <w:spacing w:after="0" w:before="0"/>
            </w:pPr>
            <w:r>
              <w:rPr>
                <w:sz w:val="19"/>
              </w:rPr>
              <w:t>Confonde le proprietà di cilindro e cono (raggio, altezza, vertice).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FFFFF"/>
          </w:tcPr>
          <w:p>
            <w:pPr>
              <w:spacing w:after="0" w:before="0"/>
            </w:pPr>
            <w:r>
              <w:rPr>
                <w:sz w:val="19"/>
              </w:rPr>
              <w:t>Riconosce correttamente le componenti dei solidi geometrici nella rappresentazione 3D.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FFFFF"/>
          </w:tcPr>
          <w:p>
            <w:pPr>
              <w:spacing w:after="0" w:before="0"/>
            </w:pPr>
            <w:r>
              <w:rPr>
                <w:sz w:val="19"/>
              </w:rPr>
              <w:t>Analizza criticamente le relazioni spaziali, collegando il solido virtuale alle formule matematiche.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4F6F9"/>
          </w:tcPr>
          <w:p>
            <w:pPr>
              <w:spacing w:after="0" w:before="0"/>
            </w:pPr>
            <w:r>
              <w:rPr>
                <w:sz w:val="19"/>
              </w:rPr>
              <w:t>3. Risoluzione del Quiz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4F6F9"/>
          </w:tcPr>
          <w:p>
            <w:pPr>
              <w:spacing w:after="0" w:before="0"/>
            </w:pPr>
            <w:r>
              <w:rPr>
                <w:sz w:val="19"/>
              </w:rPr>
              <w:t>Risponde in modo incompleto o errato a più della metà dei quesiti proposti.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4F6F9"/>
          </w:tcPr>
          <w:p>
            <w:pPr>
              <w:spacing w:after="0" w:before="0"/>
            </w:pPr>
            <w:r>
              <w:rPr>
                <w:sz w:val="19"/>
              </w:rPr>
              <w:t>Completa correttamente la maggior parte dei quesiti dimostrando attenzione.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4F6F9"/>
          </w:tcPr>
          <w:p>
            <w:pPr>
              <w:spacing w:after="0" w:before="0"/>
            </w:pPr>
            <w:r>
              <w:rPr>
                <w:sz w:val="19"/>
              </w:rPr>
              <w:t>Risponde in modo completo, preciso e argomentato a tutti i quesiti della scheda.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FFFFF"/>
          </w:tcPr>
          <w:p>
            <w:pPr>
              <w:spacing w:after="0" w:before="0"/>
            </w:pPr>
            <w:r>
              <w:rPr>
                <w:sz w:val="19"/>
              </w:rPr>
              <w:t>4. Autonomia e Cura del lavoro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FFFFF"/>
          </w:tcPr>
          <w:p>
            <w:pPr>
              <w:spacing w:after="0" w:before="0"/>
            </w:pPr>
            <w:r>
              <w:rPr>
                <w:sz w:val="19"/>
              </w:rPr>
              <w:t>Richiede intervento continuo del docente per completare l'attività.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FFFFF"/>
          </w:tcPr>
          <w:p>
            <w:pPr>
              <w:spacing w:after="0" w:before="0"/>
            </w:pPr>
            <w:r>
              <w:rPr>
                <w:sz w:val="19"/>
              </w:rPr>
              <w:t>Completa l'attività nei tempi previsti con ordine e precisione.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  <w:shd w:fill="FFFFFF"/>
          </w:tcPr>
          <w:p>
            <w:pPr>
              <w:spacing w:after="0" w:before="0"/>
            </w:pPr>
            <w:r>
              <w:rPr>
                <w:sz w:val="19"/>
              </w:rPr>
              <w:t>Mostra spirito di iniziativa, precisione millimetrica nella costruzione e cura dei dettagli.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